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D7B1" w14:textId="77777777" w:rsidR="005F2514" w:rsidRPr="005F2514" w:rsidRDefault="005F2514" w:rsidP="005F2514">
      <w:pPr>
        <w:pStyle w:val="Fax-Email-URL"/>
        <w:outlineLvl w:val="0"/>
        <w:rPr>
          <w:rFonts w:ascii="Times New Roman" w:hAnsi="Times New Roman"/>
          <w:b/>
          <w:snapToGrid/>
          <w:sz w:val="36"/>
          <w:lang w:val="en-GB"/>
        </w:rPr>
      </w:pPr>
      <w:r w:rsidRPr="005F2514">
        <w:rPr>
          <w:rFonts w:ascii="Times New Roman" w:hAnsi="Times New Roman"/>
          <w:b/>
          <w:snapToGrid/>
          <w:sz w:val="36"/>
          <w:lang w:val="en-GB"/>
        </w:rPr>
        <w:t>MAIN TITLE OF PAPER HERE</w:t>
      </w:r>
    </w:p>
    <w:p w14:paraId="3773632A" w14:textId="77777777" w:rsidR="005F2514" w:rsidRPr="005F2514" w:rsidRDefault="005F2514" w:rsidP="005F2514">
      <w:pPr>
        <w:pStyle w:val="Fax-Email-URL"/>
        <w:outlineLvl w:val="0"/>
        <w:rPr>
          <w:rFonts w:ascii="Times New Roman" w:hAnsi="Times New Roman"/>
          <w:b/>
          <w:snapToGrid/>
          <w:lang w:val="en-GB"/>
        </w:rPr>
      </w:pPr>
    </w:p>
    <w:p w14:paraId="60B00F23" w14:textId="77777777" w:rsidR="005F2514" w:rsidRPr="00914015" w:rsidRDefault="005F2514" w:rsidP="005F2514">
      <w:pPr>
        <w:pStyle w:val="Fax-Email-URL"/>
        <w:outlineLvl w:val="0"/>
        <w:rPr>
          <w:rFonts w:ascii="Times New Roman" w:hAnsi="Times New Roman"/>
          <w:b/>
          <w:i/>
          <w:snapToGrid/>
          <w:sz w:val="24"/>
          <w:szCs w:val="24"/>
          <w:lang w:val="en-GB"/>
        </w:rPr>
      </w:pPr>
      <w:r w:rsidRPr="00914015">
        <w:rPr>
          <w:rFonts w:ascii="Times New Roman" w:hAnsi="Times New Roman"/>
          <w:b/>
          <w:i/>
          <w:snapToGrid/>
          <w:sz w:val="24"/>
          <w:szCs w:val="24"/>
          <w:lang w:val="en-GB"/>
        </w:rPr>
        <w:t>First Author</w:t>
      </w:r>
      <w:r w:rsidRPr="00914015">
        <w:rPr>
          <w:rFonts w:ascii="Times New Roman" w:hAnsi="Times New Roman"/>
          <w:b/>
          <w:i/>
          <w:snapToGrid/>
          <w:sz w:val="24"/>
          <w:szCs w:val="24"/>
          <w:vertAlign w:val="superscript"/>
          <w:lang w:val="en-GB"/>
        </w:rPr>
        <w:t>1</w:t>
      </w:r>
      <w:r w:rsidR="00E569F6">
        <w:rPr>
          <w:rFonts w:ascii="Times New Roman" w:hAnsi="Times New Roman"/>
          <w:b/>
          <w:i/>
          <w:snapToGrid/>
          <w:sz w:val="24"/>
          <w:szCs w:val="24"/>
          <w:vertAlign w:val="superscript"/>
          <w:lang w:val="en-GB"/>
        </w:rPr>
        <w:t>*</w:t>
      </w:r>
      <w:r w:rsidRPr="00914015">
        <w:rPr>
          <w:rFonts w:ascii="Times New Roman" w:hAnsi="Times New Roman"/>
          <w:b/>
          <w:i/>
          <w:snapToGrid/>
          <w:sz w:val="24"/>
          <w:szCs w:val="24"/>
          <w:lang w:val="en-GB"/>
        </w:rPr>
        <w:t>, Second Author</w:t>
      </w:r>
      <w:r w:rsidRPr="00914015">
        <w:rPr>
          <w:rFonts w:ascii="Times New Roman" w:hAnsi="Times New Roman"/>
          <w:b/>
          <w:i/>
          <w:snapToGrid/>
          <w:sz w:val="24"/>
          <w:szCs w:val="24"/>
          <w:vertAlign w:val="superscript"/>
          <w:lang w:val="en-GB"/>
        </w:rPr>
        <w:t>2</w:t>
      </w:r>
      <w:r w:rsidR="00E569F6">
        <w:rPr>
          <w:rFonts w:ascii="Times New Roman" w:hAnsi="Times New Roman"/>
          <w:b/>
          <w:i/>
          <w:snapToGrid/>
          <w:sz w:val="24"/>
          <w:szCs w:val="24"/>
          <w:vertAlign w:val="superscript"/>
          <w:lang w:val="en-GB"/>
        </w:rPr>
        <w:t>,4</w:t>
      </w:r>
      <w:r w:rsidRPr="00914015">
        <w:rPr>
          <w:rFonts w:ascii="Times New Roman" w:hAnsi="Times New Roman"/>
          <w:b/>
          <w:i/>
          <w:snapToGrid/>
          <w:sz w:val="24"/>
          <w:szCs w:val="24"/>
          <w:lang w:val="en-GB"/>
        </w:rPr>
        <w:t>, Third Author</w:t>
      </w:r>
      <w:r w:rsidRPr="00914015">
        <w:rPr>
          <w:rFonts w:ascii="Times New Roman" w:hAnsi="Times New Roman"/>
          <w:b/>
          <w:i/>
          <w:snapToGrid/>
          <w:sz w:val="24"/>
          <w:szCs w:val="24"/>
          <w:vertAlign w:val="superscript"/>
          <w:lang w:val="en-GB"/>
        </w:rPr>
        <w:t>3</w:t>
      </w:r>
    </w:p>
    <w:p w14:paraId="5D418A21" w14:textId="77777777" w:rsidR="005F2514" w:rsidRPr="005F2514" w:rsidRDefault="005F2514" w:rsidP="005F2514">
      <w:pPr>
        <w:pStyle w:val="Fax-Email-URL"/>
        <w:outlineLvl w:val="0"/>
        <w:rPr>
          <w:rFonts w:ascii="Times New Roman" w:hAnsi="Times New Roman"/>
          <w:snapToGrid/>
          <w:lang w:val="en-GB"/>
        </w:rPr>
      </w:pPr>
    </w:p>
    <w:p w14:paraId="365CFAB7" w14:textId="77777777" w:rsidR="005F2514" w:rsidRPr="005F2514" w:rsidRDefault="005F2514" w:rsidP="005F2514">
      <w:pPr>
        <w:pStyle w:val="Fax-Email-URL"/>
        <w:outlineLvl w:val="0"/>
        <w:rPr>
          <w:rFonts w:ascii="Times New Roman" w:hAnsi="Times New Roman"/>
          <w:i/>
          <w:snapToGrid/>
          <w:lang w:val="en-GB"/>
        </w:rPr>
      </w:pPr>
      <w:r w:rsidRPr="005F2514">
        <w:rPr>
          <w:rFonts w:ascii="Times New Roman" w:hAnsi="Times New Roman"/>
          <w:i/>
          <w:snapToGrid/>
          <w:lang w:val="en-GB"/>
        </w:rPr>
        <w:t xml:space="preserve">1 First </w:t>
      </w:r>
      <w:r w:rsidRPr="008F67BE">
        <w:rPr>
          <w:rFonts w:ascii="Times New Roman" w:hAnsi="Times New Roman"/>
          <w:i/>
          <w:snapToGrid/>
          <w:lang w:val="en-GB"/>
        </w:rPr>
        <w:t>Affiliation</w:t>
      </w:r>
      <w:r w:rsidRPr="005F2514">
        <w:rPr>
          <w:rFonts w:ascii="Times New Roman" w:hAnsi="Times New Roman"/>
          <w:i/>
          <w:snapToGrid/>
          <w:lang w:val="en-GB"/>
        </w:rPr>
        <w:t xml:space="preserve"> Address, City, Country Name</w:t>
      </w:r>
    </w:p>
    <w:p w14:paraId="280B1972" w14:textId="77777777" w:rsidR="005F2514" w:rsidRPr="005F2514" w:rsidRDefault="005F2514" w:rsidP="005F2514">
      <w:pPr>
        <w:pStyle w:val="Fax-Email-URL"/>
        <w:outlineLvl w:val="0"/>
        <w:rPr>
          <w:rFonts w:ascii="Times New Roman" w:hAnsi="Times New Roman"/>
          <w:i/>
          <w:snapToGrid/>
          <w:lang w:val="en-GB"/>
        </w:rPr>
      </w:pPr>
      <w:r w:rsidRPr="005F2514">
        <w:rPr>
          <w:rFonts w:ascii="Times New Roman" w:hAnsi="Times New Roman"/>
          <w:i/>
          <w:snapToGrid/>
          <w:lang w:val="en-GB"/>
        </w:rPr>
        <w:t>2 Second Affiliation, Address, City, Country Name</w:t>
      </w:r>
    </w:p>
    <w:p w14:paraId="4CDBF185" w14:textId="77777777" w:rsidR="005F2514" w:rsidRPr="005F2514" w:rsidRDefault="005F2514" w:rsidP="005F2514">
      <w:pPr>
        <w:pStyle w:val="Fax-Email-URL"/>
        <w:outlineLvl w:val="0"/>
        <w:rPr>
          <w:rFonts w:ascii="Times New Roman" w:hAnsi="Times New Roman"/>
          <w:i/>
          <w:snapToGrid/>
          <w:lang w:val="en-GB"/>
        </w:rPr>
      </w:pPr>
      <w:r w:rsidRPr="005F2514">
        <w:rPr>
          <w:rFonts w:ascii="Times New Roman" w:hAnsi="Times New Roman"/>
          <w:i/>
          <w:snapToGrid/>
          <w:lang w:val="en-GB"/>
        </w:rPr>
        <w:t>3 Third Affiliation, Address, City, Country Name</w:t>
      </w:r>
    </w:p>
    <w:p w14:paraId="2CCD639E" w14:textId="4D8DF676" w:rsidR="005F2514" w:rsidRPr="005F2514" w:rsidRDefault="005F2514" w:rsidP="005F2514">
      <w:pPr>
        <w:pStyle w:val="Fax-Email-URL"/>
        <w:outlineLvl w:val="0"/>
        <w:rPr>
          <w:rFonts w:ascii="Times New Roman" w:hAnsi="Times New Roman"/>
          <w:i/>
          <w:snapToGrid/>
          <w:lang w:val="en-GB"/>
        </w:rPr>
      </w:pPr>
      <w:r w:rsidRPr="005F2514">
        <w:rPr>
          <w:rFonts w:ascii="Times New Roman" w:hAnsi="Times New Roman"/>
          <w:i/>
          <w:snapToGrid/>
          <w:lang w:val="en-GB"/>
        </w:rPr>
        <w:t xml:space="preserve">4 Current </w:t>
      </w:r>
      <w:r w:rsidR="00D65B70">
        <w:rPr>
          <w:rFonts w:ascii="Times New Roman" w:hAnsi="Times New Roman"/>
          <w:i/>
          <w:snapToGrid/>
          <w:lang w:val="en-GB"/>
        </w:rPr>
        <w:t>A</w:t>
      </w:r>
      <w:r w:rsidRPr="005F2514">
        <w:rPr>
          <w:rFonts w:ascii="Times New Roman" w:hAnsi="Times New Roman"/>
          <w:i/>
          <w:snapToGrid/>
          <w:lang w:val="en-GB"/>
        </w:rPr>
        <w:t>ffiliation, Address, Country Name</w:t>
      </w:r>
    </w:p>
    <w:p w14:paraId="5E73783E" w14:textId="77777777" w:rsidR="008E7057" w:rsidRPr="005F2514" w:rsidRDefault="007D5351" w:rsidP="005F2514">
      <w:pPr>
        <w:pStyle w:val="Fax-Email-URL"/>
        <w:outlineLvl w:val="0"/>
        <w:rPr>
          <w:i/>
          <w:lang w:val="en-GB"/>
        </w:rPr>
      </w:pPr>
      <w:hyperlink r:id="rId7" w:history="1">
        <w:r w:rsidR="005F2514" w:rsidRPr="005F2514">
          <w:rPr>
            <w:rStyle w:val="Collegamentoipertestuale"/>
            <w:rFonts w:ascii="Times New Roman" w:hAnsi="Times New Roman"/>
            <w:i/>
            <w:snapToGrid/>
            <w:lang w:val="en-GB"/>
          </w:rPr>
          <w:t>*corresponding.author@second.com</w:t>
        </w:r>
      </w:hyperlink>
      <w:r w:rsidR="005F2514" w:rsidRPr="005F2514">
        <w:rPr>
          <w:rFonts w:ascii="Times New Roman" w:hAnsi="Times New Roman"/>
          <w:i/>
          <w:snapToGrid/>
          <w:lang w:val="en-GB"/>
        </w:rPr>
        <w:t xml:space="preserve"> </w:t>
      </w:r>
    </w:p>
    <w:p w14:paraId="0ED8C62E" w14:textId="64A2EC81" w:rsidR="008E7057" w:rsidRDefault="008E7057">
      <w:pPr>
        <w:pStyle w:val="Fax-Email-URL"/>
        <w:rPr>
          <w:rFonts w:ascii="Times New Roman" w:hAnsi="Times New Roman"/>
        </w:rPr>
      </w:pPr>
    </w:p>
    <w:p w14:paraId="1BBAAAE1" w14:textId="5A34EF06" w:rsidR="001F1F04" w:rsidRPr="008314EA" w:rsidRDefault="001F1F04" w:rsidP="00771157">
      <w:pPr>
        <w:ind w:left="567" w:right="566"/>
        <w:jc w:val="both"/>
        <w:rPr>
          <w:i/>
          <w:sz w:val="18"/>
          <w:szCs w:val="18"/>
        </w:rPr>
      </w:pPr>
      <w:r w:rsidRPr="008314EA">
        <w:rPr>
          <w:i/>
          <w:sz w:val="18"/>
          <w:szCs w:val="18"/>
        </w:rPr>
        <w:t>This short abstract should be informational and not exceed 35 words. It should provide a summary of the paper’s general scope. No figure numbers, table numbers, references or displayed mathematical expressions should be included.</w:t>
      </w:r>
    </w:p>
    <w:p w14:paraId="618A775E" w14:textId="23AA4E47" w:rsidR="001F1F04" w:rsidRPr="00771157" w:rsidRDefault="001F1F04" w:rsidP="00771157">
      <w:pPr>
        <w:ind w:left="567" w:right="566"/>
        <w:jc w:val="both"/>
        <w:rPr>
          <w:sz w:val="18"/>
          <w:szCs w:val="18"/>
        </w:rPr>
      </w:pPr>
      <w:r w:rsidRPr="00771157">
        <w:rPr>
          <w:b/>
          <w:sz w:val="18"/>
          <w:szCs w:val="18"/>
        </w:rPr>
        <w:t>Keywords</w:t>
      </w:r>
      <w:r w:rsidRPr="0045491A">
        <w:rPr>
          <w:sz w:val="18"/>
          <w:szCs w:val="18"/>
        </w:rPr>
        <w:t>:</w:t>
      </w:r>
      <w:r w:rsidRPr="00771157">
        <w:rPr>
          <w:sz w:val="18"/>
          <w:szCs w:val="18"/>
        </w:rPr>
        <w:t xml:space="preserve"> List of a maximum of two keywords</w:t>
      </w:r>
    </w:p>
    <w:p w14:paraId="2D379C84" w14:textId="77777777" w:rsidR="008E7057" w:rsidRPr="005F2514" w:rsidRDefault="008E7057" w:rsidP="001F1F04">
      <w:pPr>
        <w:pStyle w:val="Fax-Email-URL"/>
        <w:jc w:val="left"/>
        <w:rPr>
          <w:rFonts w:ascii="Times New Roman" w:hAnsi="Times New Roman"/>
          <w:lang w:val="en-GB"/>
        </w:rPr>
      </w:pPr>
    </w:p>
    <w:p w14:paraId="497C4A92" w14:textId="77777777" w:rsidR="008E7057" w:rsidRPr="005F2514" w:rsidRDefault="008E7057">
      <w:pPr>
        <w:sectPr w:rsidR="008E7057" w:rsidRPr="005F25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644" w:right="851" w:bottom="1531" w:left="851" w:header="720" w:footer="720" w:gutter="0"/>
          <w:cols w:space="227"/>
          <w:noEndnote/>
        </w:sectPr>
      </w:pPr>
    </w:p>
    <w:p w14:paraId="5A264A6D" w14:textId="41F5FB53" w:rsidR="005F2514" w:rsidRPr="005F2514" w:rsidRDefault="005F2514" w:rsidP="005F2514">
      <w:pPr>
        <w:jc w:val="both"/>
      </w:pPr>
    </w:p>
    <w:p w14:paraId="0A022885" w14:textId="77777777" w:rsidR="005F2514" w:rsidRPr="00C7269F" w:rsidRDefault="00C7269F" w:rsidP="005F2514">
      <w:pPr>
        <w:jc w:val="both"/>
        <w:rPr>
          <w:b/>
          <w:sz w:val="24"/>
          <w:szCs w:val="24"/>
        </w:rPr>
      </w:pPr>
      <w:r w:rsidRPr="00C7269F">
        <w:rPr>
          <w:b/>
          <w:sz w:val="24"/>
          <w:szCs w:val="24"/>
        </w:rPr>
        <w:t xml:space="preserve">1. </w:t>
      </w:r>
      <w:r w:rsidR="005F2514" w:rsidRPr="00C7269F">
        <w:rPr>
          <w:b/>
          <w:sz w:val="24"/>
          <w:szCs w:val="24"/>
        </w:rPr>
        <w:t>Introduction</w:t>
      </w:r>
    </w:p>
    <w:p w14:paraId="0FD91F88" w14:textId="77777777" w:rsidR="005F2514" w:rsidRPr="00E35A2F" w:rsidRDefault="005F2514" w:rsidP="005F2514">
      <w:pPr>
        <w:jc w:val="both"/>
      </w:pPr>
    </w:p>
    <w:p w14:paraId="179B5423" w14:textId="0435012E" w:rsidR="005F2514" w:rsidRDefault="005F2514" w:rsidP="005F2514">
      <w:pPr>
        <w:jc w:val="both"/>
      </w:pPr>
      <w:r w:rsidRPr="005F2514">
        <w:t xml:space="preserve">This document </w:t>
      </w:r>
      <w:r w:rsidR="00770CD7">
        <w:t>serves as</w:t>
      </w:r>
      <w:r w:rsidRPr="005F2514">
        <w:t xml:space="preserve"> a guide to the Manuscript Template for submission</w:t>
      </w:r>
      <w:r w:rsidR="008921BA">
        <w:t>s</w:t>
      </w:r>
      <w:r w:rsidRPr="005F2514">
        <w:t xml:space="preserve"> </w:t>
      </w:r>
      <w:r w:rsidR="00BE08A9">
        <w:t>made to</w:t>
      </w:r>
      <w:r w:rsidR="00BE08A9" w:rsidRPr="005F2514">
        <w:t xml:space="preserve"> </w:t>
      </w:r>
      <w:r w:rsidRPr="005F2514">
        <w:t xml:space="preserve">the conference. </w:t>
      </w:r>
    </w:p>
    <w:p w14:paraId="3CF7913D" w14:textId="77777777" w:rsidR="00C31298" w:rsidRPr="005F2514" w:rsidRDefault="00C31298" w:rsidP="005F2514">
      <w:pPr>
        <w:jc w:val="both"/>
      </w:pPr>
    </w:p>
    <w:p w14:paraId="008BB8CA" w14:textId="223DAEBD" w:rsidR="005F2514" w:rsidRPr="00C7269F" w:rsidRDefault="005F2514" w:rsidP="005F2514">
      <w:pPr>
        <w:jc w:val="both"/>
        <w:rPr>
          <w:b/>
          <w:sz w:val="24"/>
          <w:szCs w:val="24"/>
        </w:rPr>
      </w:pPr>
      <w:r w:rsidRPr="00C7269F">
        <w:rPr>
          <w:b/>
          <w:sz w:val="24"/>
          <w:szCs w:val="24"/>
        </w:rPr>
        <w:t>2.</w:t>
      </w:r>
      <w:r w:rsidR="00C7269F" w:rsidRPr="00C7269F">
        <w:rPr>
          <w:b/>
          <w:sz w:val="24"/>
          <w:szCs w:val="24"/>
        </w:rPr>
        <w:t xml:space="preserve"> </w:t>
      </w:r>
      <w:r w:rsidRPr="00C7269F">
        <w:rPr>
          <w:b/>
          <w:sz w:val="24"/>
          <w:szCs w:val="24"/>
        </w:rPr>
        <w:t xml:space="preserve">Language, </w:t>
      </w:r>
      <w:r w:rsidR="00BE08A9">
        <w:rPr>
          <w:b/>
          <w:sz w:val="24"/>
          <w:szCs w:val="24"/>
        </w:rPr>
        <w:t>S</w:t>
      </w:r>
      <w:r w:rsidRPr="00C7269F">
        <w:rPr>
          <w:b/>
          <w:sz w:val="24"/>
          <w:szCs w:val="24"/>
        </w:rPr>
        <w:t xml:space="preserve">pelling and </w:t>
      </w:r>
      <w:r w:rsidR="00BE08A9">
        <w:rPr>
          <w:b/>
          <w:sz w:val="24"/>
          <w:szCs w:val="24"/>
        </w:rPr>
        <w:t>G</w:t>
      </w:r>
      <w:r w:rsidRPr="00C7269F">
        <w:rPr>
          <w:b/>
          <w:sz w:val="24"/>
          <w:szCs w:val="24"/>
        </w:rPr>
        <w:t>rammar</w:t>
      </w:r>
    </w:p>
    <w:p w14:paraId="0B3CD8E1" w14:textId="77777777" w:rsidR="005F2514" w:rsidRPr="005F2514" w:rsidRDefault="005F2514" w:rsidP="005F2514">
      <w:pPr>
        <w:jc w:val="both"/>
      </w:pPr>
    </w:p>
    <w:p w14:paraId="3858EBC2" w14:textId="2282B62D" w:rsidR="005F2514" w:rsidRDefault="005F2514" w:rsidP="005F2514">
      <w:pPr>
        <w:jc w:val="both"/>
      </w:pPr>
      <w:r w:rsidRPr="005F2514">
        <w:t xml:space="preserve">All papers must be written in English. </w:t>
      </w:r>
    </w:p>
    <w:p w14:paraId="46594369" w14:textId="77777777" w:rsidR="00C31298" w:rsidRPr="005F2514" w:rsidRDefault="00C31298" w:rsidP="005F2514">
      <w:pPr>
        <w:jc w:val="both"/>
      </w:pPr>
    </w:p>
    <w:p w14:paraId="697BF1B4" w14:textId="77777777" w:rsidR="005F2514" w:rsidRPr="00C7269F" w:rsidRDefault="005F2514" w:rsidP="005F2514">
      <w:pPr>
        <w:jc w:val="both"/>
        <w:rPr>
          <w:b/>
          <w:sz w:val="24"/>
          <w:szCs w:val="24"/>
        </w:rPr>
      </w:pPr>
      <w:r w:rsidRPr="00C7269F">
        <w:rPr>
          <w:b/>
          <w:sz w:val="24"/>
          <w:szCs w:val="24"/>
        </w:rPr>
        <w:t>3.</w:t>
      </w:r>
      <w:r w:rsidR="00C7269F" w:rsidRPr="00C7269F">
        <w:rPr>
          <w:b/>
          <w:sz w:val="24"/>
          <w:szCs w:val="24"/>
        </w:rPr>
        <w:t xml:space="preserve"> </w:t>
      </w:r>
      <w:r w:rsidRPr="00C7269F">
        <w:rPr>
          <w:b/>
          <w:sz w:val="24"/>
          <w:szCs w:val="24"/>
        </w:rPr>
        <w:t>Paper Length</w:t>
      </w:r>
    </w:p>
    <w:p w14:paraId="52F46912" w14:textId="77777777" w:rsidR="005F2514" w:rsidRPr="005F2514" w:rsidRDefault="005F2514" w:rsidP="005F2514">
      <w:pPr>
        <w:jc w:val="both"/>
      </w:pPr>
    </w:p>
    <w:p w14:paraId="056FB9D9" w14:textId="77777777" w:rsidR="005F2514" w:rsidRPr="005F2514" w:rsidRDefault="001F20E0" w:rsidP="005F2514">
      <w:pPr>
        <w:jc w:val="both"/>
      </w:pPr>
      <w:r>
        <w:t>The abstract must be 1 page</w:t>
      </w:r>
      <w:r w:rsidR="005F2514" w:rsidRPr="005F2514">
        <w:t>.</w:t>
      </w:r>
    </w:p>
    <w:p w14:paraId="2A39794C" w14:textId="77777777" w:rsidR="005F2514" w:rsidRPr="005F2514" w:rsidRDefault="005F2514" w:rsidP="005F2514">
      <w:pPr>
        <w:jc w:val="both"/>
      </w:pPr>
    </w:p>
    <w:p w14:paraId="79EF2CAD" w14:textId="77777777" w:rsidR="005F2514" w:rsidRPr="00C7269F" w:rsidRDefault="005F2514" w:rsidP="005F2514">
      <w:pPr>
        <w:jc w:val="both"/>
        <w:rPr>
          <w:b/>
          <w:sz w:val="24"/>
          <w:szCs w:val="24"/>
        </w:rPr>
      </w:pPr>
      <w:r w:rsidRPr="00C7269F">
        <w:rPr>
          <w:b/>
          <w:sz w:val="24"/>
          <w:szCs w:val="24"/>
        </w:rPr>
        <w:t>4.</w:t>
      </w:r>
      <w:r w:rsidR="00C7269F" w:rsidRPr="00C7269F">
        <w:rPr>
          <w:b/>
          <w:sz w:val="24"/>
          <w:szCs w:val="24"/>
        </w:rPr>
        <w:t xml:space="preserve"> </w:t>
      </w:r>
      <w:r w:rsidRPr="00C7269F">
        <w:rPr>
          <w:b/>
          <w:sz w:val="24"/>
          <w:szCs w:val="24"/>
        </w:rPr>
        <w:t>Page Formatting</w:t>
      </w:r>
    </w:p>
    <w:p w14:paraId="6791E168" w14:textId="77777777" w:rsidR="005F2514" w:rsidRPr="001F1F04" w:rsidRDefault="005F2514" w:rsidP="005F2514">
      <w:pPr>
        <w:jc w:val="both"/>
      </w:pPr>
    </w:p>
    <w:p w14:paraId="628136A9" w14:textId="3BC29112" w:rsidR="005F2514" w:rsidRPr="005F2514" w:rsidRDefault="005F2514" w:rsidP="005F2514">
      <w:pPr>
        <w:jc w:val="both"/>
      </w:pPr>
      <w:r w:rsidRPr="005F2514">
        <w:t>A PDF of the template</w:t>
      </w:r>
      <w:r w:rsidR="00771157">
        <w:t xml:space="preserve"> will be</w:t>
      </w:r>
      <w:bookmarkStart w:id="0" w:name="_GoBack"/>
      <w:bookmarkEnd w:id="0"/>
      <w:r w:rsidR="00771157">
        <w:t xml:space="preserve"> submitted.</w:t>
      </w:r>
    </w:p>
    <w:p w14:paraId="121AD01B" w14:textId="77777777" w:rsidR="005F2514" w:rsidRPr="005F2514" w:rsidRDefault="005F2514" w:rsidP="005F2514">
      <w:pPr>
        <w:jc w:val="both"/>
      </w:pPr>
    </w:p>
    <w:p w14:paraId="29AE6610" w14:textId="77777777" w:rsidR="005F2514" w:rsidRPr="000F4964" w:rsidRDefault="000F4964" w:rsidP="005F25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F2514" w:rsidRPr="000F4964">
        <w:rPr>
          <w:b/>
          <w:sz w:val="24"/>
          <w:szCs w:val="24"/>
        </w:rPr>
        <w:t>Figures</w:t>
      </w:r>
    </w:p>
    <w:p w14:paraId="228E4DE1" w14:textId="77777777" w:rsidR="005F2514" w:rsidRPr="005F2514" w:rsidRDefault="005F2514" w:rsidP="005F2514">
      <w:pPr>
        <w:jc w:val="both"/>
      </w:pPr>
    </w:p>
    <w:p w14:paraId="484E70F4" w14:textId="191421F7" w:rsidR="005F2514" w:rsidRDefault="005F2514" w:rsidP="005F2514">
      <w:pPr>
        <w:jc w:val="both"/>
      </w:pPr>
      <w:r w:rsidRPr="005F2514">
        <w:t xml:space="preserve">Graphics may be full colour but please make sure that they are appropriate for </w:t>
      </w:r>
      <w:r w:rsidR="00BE08A9">
        <w:t xml:space="preserve">both </w:t>
      </w:r>
      <w:r w:rsidRPr="005F2514">
        <w:t>print (black and white) and online (colour) publication. Each figure should be explicitly referred to in numerical order and should be embedded within the text</w:t>
      </w:r>
      <w:r w:rsidR="00334221">
        <w:t>.</w:t>
      </w:r>
    </w:p>
    <w:p w14:paraId="0E33A086" w14:textId="3467BE53" w:rsidR="00E35A2F" w:rsidRPr="005F2514" w:rsidRDefault="00E35A2F" w:rsidP="00E35A2F">
      <w:pPr>
        <w:jc w:val="both"/>
      </w:pPr>
      <w:r w:rsidRPr="005F2514">
        <w:t xml:space="preserve">Figure captions must be </w:t>
      </w:r>
      <w:r>
        <w:t xml:space="preserve">inserted </w:t>
      </w:r>
      <w:r w:rsidRPr="005F2514">
        <w:t xml:space="preserve">below the figure in </w:t>
      </w:r>
      <w:r>
        <w:t xml:space="preserve">a </w:t>
      </w:r>
      <w:r w:rsidR="001F1F04">
        <w:t>9</w:t>
      </w:r>
      <w:r w:rsidR="001F1F04" w:rsidRPr="005F2514">
        <w:t xml:space="preserve">pt </w:t>
      </w:r>
      <w:r w:rsidRPr="005F2514">
        <w:t xml:space="preserve">font and ideally consist of </w:t>
      </w:r>
      <w:r>
        <w:t xml:space="preserve">just </w:t>
      </w:r>
      <w:r w:rsidRPr="005F2514">
        <w:t>one sentence. If a figure has subfigures, all subfigures should also have a caption and should be identified by letters, e.g. a, b.</w:t>
      </w:r>
    </w:p>
    <w:p w14:paraId="281C0121" w14:textId="77777777" w:rsidR="001F1F04" w:rsidRPr="008314EA" w:rsidRDefault="001F1F04" w:rsidP="001F1F04">
      <w:pPr>
        <w:jc w:val="both"/>
        <w:rPr>
          <w:b/>
        </w:rPr>
      </w:pPr>
    </w:p>
    <w:p w14:paraId="2ABF7D3D" w14:textId="63C56E0E" w:rsidR="001F1F04" w:rsidRPr="000F4964" w:rsidRDefault="001F1F04" w:rsidP="001F1F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0F4964">
        <w:rPr>
          <w:b/>
          <w:sz w:val="24"/>
          <w:szCs w:val="24"/>
        </w:rPr>
        <w:t>Tables</w:t>
      </w:r>
    </w:p>
    <w:p w14:paraId="0F344968" w14:textId="77777777" w:rsidR="001F1F04" w:rsidRPr="005F2514" w:rsidRDefault="001F1F04" w:rsidP="001F1F04">
      <w:pPr>
        <w:jc w:val="both"/>
      </w:pPr>
    </w:p>
    <w:p w14:paraId="7BE7D5EE" w14:textId="53D2815F" w:rsidR="001F1F04" w:rsidRPr="005F2514" w:rsidRDefault="001F1F04" w:rsidP="001F1F04">
      <w:pPr>
        <w:jc w:val="both"/>
      </w:pPr>
      <w:r w:rsidRPr="005F2514">
        <w:t>Tables should be formatted as the example below</w:t>
      </w:r>
      <w:r>
        <w:t xml:space="preserve">. </w:t>
      </w:r>
      <w:r w:rsidRPr="005F2514">
        <w:t xml:space="preserve">Tables must be numbered and cited within the text. Table captions must be above the table and in </w:t>
      </w:r>
      <w:r>
        <w:rPr>
          <w:sz w:val="18"/>
          <w:szCs w:val="18"/>
        </w:rPr>
        <w:t>9</w:t>
      </w:r>
      <w:r>
        <w:t>pt</w:t>
      </w:r>
      <w:r w:rsidRPr="005F2514">
        <w:t>. font.</w:t>
      </w:r>
    </w:p>
    <w:p w14:paraId="285F0910" w14:textId="77777777" w:rsidR="001F1F04" w:rsidRPr="005F2514" w:rsidRDefault="001F1F04" w:rsidP="001F1F04">
      <w:pPr>
        <w:jc w:val="both"/>
      </w:pPr>
    </w:p>
    <w:p w14:paraId="02872377" w14:textId="4DBA0076" w:rsidR="001F1F04" w:rsidRPr="008314EA" w:rsidRDefault="001F1F04" w:rsidP="001F1F04">
      <w:pPr>
        <w:jc w:val="both"/>
        <w:rPr>
          <w:sz w:val="18"/>
          <w:szCs w:val="18"/>
        </w:rPr>
      </w:pPr>
      <w:r w:rsidRPr="008314EA">
        <w:rPr>
          <w:sz w:val="18"/>
          <w:szCs w:val="18"/>
        </w:rPr>
        <w:t>Table 1 Example table</w:t>
      </w:r>
    </w:p>
    <w:p w14:paraId="456116F2" w14:textId="77777777" w:rsidR="001F1F04" w:rsidRPr="005F2514" w:rsidRDefault="001F1F04" w:rsidP="001F1F04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663"/>
        <w:gridCol w:w="1663"/>
      </w:tblGrid>
      <w:tr w:rsidR="001F1F04" w14:paraId="6C90F948" w14:textId="77777777" w:rsidTr="000518B5"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A13F6" w14:textId="77777777" w:rsidR="001F1F04" w:rsidRDefault="001F1F04" w:rsidP="000518B5">
            <w:pPr>
              <w:jc w:val="both"/>
            </w:pPr>
            <w:r w:rsidRPr="005F2514">
              <w:t>Column heading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C9A3C" w14:textId="77777777" w:rsidR="001F1F04" w:rsidRDefault="001F1F04" w:rsidP="000518B5">
            <w:pPr>
              <w:jc w:val="both"/>
            </w:pPr>
            <w:r w:rsidRPr="005F2514">
              <w:t>Column heading two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5CFC7" w14:textId="77777777" w:rsidR="001F1F04" w:rsidRDefault="001F1F04" w:rsidP="000518B5">
            <w:pPr>
              <w:jc w:val="both"/>
            </w:pPr>
            <w:r w:rsidRPr="005F2514">
              <w:t>Column heading three</w:t>
            </w:r>
          </w:p>
        </w:tc>
      </w:tr>
      <w:tr w:rsidR="001F1F04" w14:paraId="292D2D21" w14:textId="77777777" w:rsidTr="000518B5"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14:paraId="10B81FE4" w14:textId="77777777" w:rsidR="001F1F04" w:rsidRDefault="001F1F04" w:rsidP="000518B5">
            <w:pPr>
              <w:jc w:val="both"/>
            </w:pPr>
            <w:r>
              <w:t xml:space="preserve">First </w:t>
            </w:r>
            <w:r w:rsidRPr="005F2514">
              <w:t>Row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14:paraId="02AC347D" w14:textId="77777777" w:rsidR="001F1F04" w:rsidRDefault="001F1F04" w:rsidP="000518B5">
            <w:pPr>
              <w:jc w:val="both"/>
            </w:pPr>
            <w:r>
              <w:t xml:space="preserve">First </w:t>
            </w:r>
            <w:r w:rsidRPr="005F2514">
              <w:t>Row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14:paraId="23665DE7" w14:textId="77777777" w:rsidR="001F1F04" w:rsidRDefault="001F1F04" w:rsidP="000518B5">
            <w:pPr>
              <w:jc w:val="both"/>
            </w:pPr>
            <w:r>
              <w:t>First</w:t>
            </w:r>
            <w:r w:rsidRPr="005F2514">
              <w:t xml:space="preserve"> Row</w:t>
            </w:r>
          </w:p>
        </w:tc>
      </w:tr>
      <w:tr w:rsidR="001F1F04" w14:paraId="487BFEA7" w14:textId="77777777" w:rsidTr="000518B5">
        <w:tc>
          <w:tcPr>
            <w:tcW w:w="1735" w:type="dxa"/>
            <w:shd w:val="clear" w:color="auto" w:fill="auto"/>
          </w:tcPr>
          <w:p w14:paraId="45291D09" w14:textId="77777777" w:rsidR="001F1F04" w:rsidRDefault="001F1F04" w:rsidP="000518B5">
            <w:pPr>
              <w:jc w:val="both"/>
            </w:pPr>
            <w:r>
              <w:t xml:space="preserve">Second </w:t>
            </w:r>
            <w:r w:rsidRPr="005F2514">
              <w:t xml:space="preserve">Row </w:t>
            </w:r>
          </w:p>
        </w:tc>
        <w:tc>
          <w:tcPr>
            <w:tcW w:w="1735" w:type="dxa"/>
            <w:shd w:val="clear" w:color="auto" w:fill="auto"/>
          </w:tcPr>
          <w:p w14:paraId="554BB823" w14:textId="77777777" w:rsidR="001F1F04" w:rsidRDefault="001F1F04" w:rsidP="000518B5">
            <w:pPr>
              <w:jc w:val="both"/>
            </w:pPr>
            <w:r>
              <w:t>Second</w:t>
            </w:r>
            <w:r w:rsidRPr="005F2514">
              <w:t xml:space="preserve"> Row</w:t>
            </w:r>
          </w:p>
        </w:tc>
        <w:tc>
          <w:tcPr>
            <w:tcW w:w="1735" w:type="dxa"/>
            <w:shd w:val="clear" w:color="auto" w:fill="auto"/>
          </w:tcPr>
          <w:p w14:paraId="54E3F6B2" w14:textId="77777777" w:rsidR="001F1F04" w:rsidRDefault="001F1F04" w:rsidP="000518B5">
            <w:pPr>
              <w:jc w:val="both"/>
            </w:pPr>
            <w:r>
              <w:t>Second</w:t>
            </w:r>
            <w:r w:rsidRPr="005F2514">
              <w:t xml:space="preserve"> Row </w:t>
            </w:r>
          </w:p>
        </w:tc>
      </w:tr>
    </w:tbl>
    <w:p w14:paraId="04500DAC" w14:textId="54DA35A1" w:rsidR="000F4964" w:rsidRPr="005F2514" w:rsidRDefault="000F4964" w:rsidP="005F2514">
      <w:pPr>
        <w:jc w:val="both"/>
      </w:pPr>
    </w:p>
    <w:p w14:paraId="0E292879" w14:textId="77777777" w:rsidR="005F2514" w:rsidRPr="005F2514" w:rsidRDefault="0031172B" w:rsidP="0031172B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1A4F4B71" wp14:editId="6F0DEA4A">
            <wp:extent cx="3168015" cy="1900555"/>
            <wp:effectExtent l="0" t="0" r="13335" b="444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3433D8" w14:textId="41181F16" w:rsidR="005F2514" w:rsidRPr="008314EA" w:rsidRDefault="005F2514" w:rsidP="005F2514">
      <w:pPr>
        <w:jc w:val="both"/>
        <w:rPr>
          <w:sz w:val="18"/>
          <w:szCs w:val="18"/>
        </w:rPr>
      </w:pPr>
      <w:r w:rsidRPr="005F2514">
        <w:t xml:space="preserve"> </w:t>
      </w:r>
      <w:r w:rsidRPr="008314EA">
        <w:rPr>
          <w:sz w:val="18"/>
          <w:szCs w:val="18"/>
        </w:rPr>
        <w:t>Fig. 1 Sample graph with blue (dotted), green (solid) and red (dashed) lines</w:t>
      </w:r>
    </w:p>
    <w:p w14:paraId="7334F65A" w14:textId="77777777" w:rsidR="005F2514" w:rsidRPr="005F2514" w:rsidRDefault="005F2514" w:rsidP="005F2514">
      <w:pPr>
        <w:jc w:val="both"/>
      </w:pPr>
    </w:p>
    <w:p w14:paraId="51DBD07B" w14:textId="09AA6B3B" w:rsidR="005F2514" w:rsidRPr="000F4964" w:rsidRDefault="000F4964" w:rsidP="005F25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5F2514" w:rsidRPr="000F4964">
        <w:rPr>
          <w:b/>
          <w:sz w:val="24"/>
          <w:szCs w:val="24"/>
        </w:rPr>
        <w:t xml:space="preserve">Mathematics and </w:t>
      </w:r>
      <w:r w:rsidR="00BE08A9">
        <w:rPr>
          <w:b/>
          <w:sz w:val="24"/>
          <w:szCs w:val="24"/>
        </w:rPr>
        <w:t>E</w:t>
      </w:r>
      <w:r w:rsidR="005F2514" w:rsidRPr="000F4964">
        <w:rPr>
          <w:b/>
          <w:sz w:val="24"/>
          <w:szCs w:val="24"/>
        </w:rPr>
        <w:t>quations</w:t>
      </w:r>
    </w:p>
    <w:p w14:paraId="78D9ED33" w14:textId="77777777" w:rsidR="005F2514" w:rsidRPr="005F2514" w:rsidRDefault="005F2514" w:rsidP="005F2514">
      <w:pPr>
        <w:jc w:val="both"/>
      </w:pPr>
    </w:p>
    <w:p w14:paraId="78A72126" w14:textId="743D2ABD" w:rsidR="005F2514" w:rsidRPr="005F2514" w:rsidRDefault="005F2514" w:rsidP="005F2514">
      <w:pPr>
        <w:jc w:val="both"/>
      </w:pPr>
      <w:r w:rsidRPr="005F2514">
        <w:t>Equations should fit into a two-column print format.</w:t>
      </w:r>
      <w:r w:rsidR="00E35A2F">
        <w:t xml:space="preserve"> </w:t>
      </w:r>
      <w:r w:rsidRPr="005F2514">
        <w:t>Equations shall be single spaced.</w:t>
      </w:r>
      <w:r w:rsidR="008F67BE">
        <w:t xml:space="preserve"> </w:t>
      </w:r>
      <w:r w:rsidRPr="005F2514">
        <w:t>When writing mathematic</w:t>
      </w:r>
      <w:r w:rsidR="00BE08A9">
        <w:t>al equation</w:t>
      </w:r>
      <w:r w:rsidRPr="005F2514">
        <w:t>,</w:t>
      </w:r>
      <w:r w:rsidR="00BE08A9">
        <w:t xml:space="preserve"> please try to</w:t>
      </w:r>
      <w:r w:rsidRPr="005F2514">
        <w:t xml:space="preserve"> avoid </w:t>
      </w:r>
      <w:r w:rsidR="00BE08A9">
        <w:t>using</w:t>
      </w:r>
      <w:r w:rsidRPr="005F2514">
        <w:t xml:space="preserve"> characters that could be mistaken for one another, e.g. the letter 'l' and the number one.</w:t>
      </w:r>
      <w:r w:rsidR="00E35A2F">
        <w:t xml:space="preserve"> </w:t>
      </w:r>
      <w:r w:rsidRPr="005F2514">
        <w:t xml:space="preserve">Vectors and matrices should be in </w:t>
      </w:r>
      <w:r w:rsidRPr="00E35A2F">
        <w:rPr>
          <w:b/>
          <w:i/>
        </w:rPr>
        <w:t>bold italic</w:t>
      </w:r>
      <w:r w:rsidRPr="005F2514">
        <w:t xml:space="preserve"> and variables </w:t>
      </w:r>
      <w:r w:rsidRPr="00E35A2F">
        <w:t>in</w:t>
      </w:r>
      <w:r w:rsidRPr="00E35A2F">
        <w:rPr>
          <w:i/>
        </w:rPr>
        <w:t xml:space="preserve"> italic</w:t>
      </w:r>
      <w:r w:rsidR="00E35A2F">
        <w:t xml:space="preserve">. </w:t>
      </w:r>
      <w:r w:rsidRPr="005F2514">
        <w:t>Refer to equations using round brackets, e.g. (1)</w:t>
      </w:r>
      <w:r w:rsidR="00771157">
        <w:t>.</w:t>
      </w:r>
    </w:p>
    <w:p w14:paraId="20ACD3A1" w14:textId="77777777" w:rsidR="005606D4" w:rsidRPr="005F2514" w:rsidRDefault="005606D4" w:rsidP="005F2514">
      <w:pPr>
        <w:jc w:val="both"/>
      </w:pPr>
    </w:p>
    <w:p w14:paraId="213F99FD" w14:textId="77777777" w:rsidR="005F2514" w:rsidRPr="005606D4" w:rsidRDefault="005F2514" w:rsidP="005F2514">
      <w:pPr>
        <w:jc w:val="both"/>
        <w:rPr>
          <w:b/>
          <w:sz w:val="24"/>
          <w:szCs w:val="24"/>
        </w:rPr>
      </w:pPr>
      <w:r w:rsidRPr="005606D4">
        <w:rPr>
          <w:b/>
          <w:sz w:val="24"/>
          <w:szCs w:val="24"/>
        </w:rPr>
        <w:t>Acknowledgements</w:t>
      </w:r>
    </w:p>
    <w:p w14:paraId="200331DD" w14:textId="77777777" w:rsidR="005F2514" w:rsidRPr="005F2514" w:rsidRDefault="005F2514" w:rsidP="005F2514">
      <w:pPr>
        <w:jc w:val="both"/>
      </w:pPr>
    </w:p>
    <w:p w14:paraId="577A4E5E" w14:textId="4F6EEBEE" w:rsidR="00C31298" w:rsidRDefault="005F2514" w:rsidP="005F2514">
      <w:pPr>
        <w:jc w:val="both"/>
        <w:rPr>
          <w:b/>
          <w:sz w:val="24"/>
          <w:szCs w:val="24"/>
        </w:rPr>
      </w:pPr>
      <w:r w:rsidRPr="005F2514">
        <w:t xml:space="preserve">Acknowledgements should be placed after the conclusion and before the references section. </w:t>
      </w:r>
    </w:p>
    <w:p w14:paraId="7D8AAFA2" w14:textId="77777777" w:rsidR="001F1F04" w:rsidRDefault="001F1F04" w:rsidP="005F2514">
      <w:pPr>
        <w:jc w:val="both"/>
        <w:rPr>
          <w:b/>
          <w:sz w:val="24"/>
          <w:szCs w:val="24"/>
        </w:rPr>
      </w:pPr>
    </w:p>
    <w:p w14:paraId="0A1D5E1E" w14:textId="58563060" w:rsidR="005F2514" w:rsidRPr="005606D4" w:rsidRDefault="005F2514" w:rsidP="005F2514">
      <w:pPr>
        <w:jc w:val="both"/>
        <w:rPr>
          <w:b/>
          <w:sz w:val="24"/>
          <w:szCs w:val="24"/>
        </w:rPr>
      </w:pPr>
      <w:r w:rsidRPr="005606D4">
        <w:rPr>
          <w:b/>
          <w:sz w:val="24"/>
          <w:szCs w:val="24"/>
        </w:rPr>
        <w:t>References</w:t>
      </w:r>
    </w:p>
    <w:p w14:paraId="23B062F1" w14:textId="77777777" w:rsidR="005F2514" w:rsidRPr="005F2514" w:rsidRDefault="005F2514" w:rsidP="005F2514">
      <w:pPr>
        <w:jc w:val="both"/>
      </w:pPr>
    </w:p>
    <w:p w14:paraId="60087D3E" w14:textId="0E5B25BF" w:rsidR="00F16D16" w:rsidRDefault="005F2514" w:rsidP="00F16D16">
      <w:pPr>
        <w:rPr>
          <w:sz w:val="18"/>
          <w:szCs w:val="18"/>
        </w:rPr>
      </w:pPr>
      <w:r w:rsidRPr="008314EA">
        <w:rPr>
          <w:sz w:val="18"/>
          <w:szCs w:val="18"/>
        </w:rPr>
        <w:t>You should number your references sequentially throughout the text, and each reference</w:t>
      </w:r>
      <w:r w:rsidR="00E04463">
        <w:rPr>
          <w:sz w:val="18"/>
          <w:szCs w:val="18"/>
        </w:rPr>
        <w:t>,</w:t>
      </w:r>
      <w:r w:rsidRPr="008314EA">
        <w:rPr>
          <w:sz w:val="18"/>
          <w:szCs w:val="18"/>
        </w:rPr>
        <w:t xml:space="preserve"> </w:t>
      </w:r>
      <w:r w:rsidR="00E04463" w:rsidRPr="00E04463">
        <w:rPr>
          <w:sz w:val="18"/>
          <w:szCs w:val="18"/>
        </w:rPr>
        <w:t>in a 9pt font</w:t>
      </w:r>
      <w:r w:rsidR="00E04463">
        <w:rPr>
          <w:sz w:val="18"/>
          <w:szCs w:val="18"/>
        </w:rPr>
        <w:t>,</w:t>
      </w:r>
      <w:r w:rsidR="00E04463" w:rsidRPr="005F2514">
        <w:t xml:space="preserve"> </w:t>
      </w:r>
      <w:r w:rsidRPr="008314EA">
        <w:rPr>
          <w:sz w:val="18"/>
          <w:szCs w:val="18"/>
        </w:rPr>
        <w:t>should be individually numbered and enclosed in square brackets (e.g. [1]).</w:t>
      </w:r>
      <w:r w:rsidR="00334221" w:rsidRPr="008314EA">
        <w:rPr>
          <w:sz w:val="18"/>
          <w:szCs w:val="18"/>
        </w:rPr>
        <w:t xml:space="preserve">  </w:t>
      </w:r>
      <w:r w:rsidRPr="008314EA">
        <w:rPr>
          <w:sz w:val="18"/>
          <w:szCs w:val="18"/>
        </w:rPr>
        <w:t>If the number of authors on a reference is greater than three</w:t>
      </w:r>
      <w:r w:rsidR="00770CD7" w:rsidRPr="008314EA">
        <w:rPr>
          <w:sz w:val="18"/>
          <w:szCs w:val="18"/>
        </w:rPr>
        <w:t>,</w:t>
      </w:r>
      <w:r w:rsidRPr="008314EA">
        <w:rPr>
          <w:sz w:val="18"/>
          <w:szCs w:val="18"/>
        </w:rPr>
        <w:t xml:space="preserve"> please list the first three authors followed by et al. </w:t>
      </w:r>
    </w:p>
    <w:p w14:paraId="6241952A" w14:textId="77777777" w:rsidR="008314EA" w:rsidRPr="008314EA" w:rsidRDefault="008314EA" w:rsidP="00F16D16">
      <w:pPr>
        <w:rPr>
          <w:sz w:val="18"/>
          <w:szCs w:val="18"/>
        </w:rPr>
      </w:pPr>
    </w:p>
    <w:p w14:paraId="40C70EA0" w14:textId="34B49408" w:rsidR="00F16D16" w:rsidRPr="0045491A" w:rsidRDefault="00F16D16" w:rsidP="008314EA">
      <w:pPr>
        <w:pStyle w:val="Paragrafoelenco"/>
        <w:numPr>
          <w:ilvl w:val="0"/>
          <w:numId w:val="1"/>
        </w:numPr>
        <w:rPr>
          <w:sz w:val="18"/>
          <w:szCs w:val="18"/>
          <w:lang w:val="en-US" w:eastAsia="it-IT"/>
        </w:rPr>
      </w:pPr>
      <w:r w:rsidRPr="0045491A">
        <w:rPr>
          <w:sz w:val="18"/>
          <w:szCs w:val="18"/>
          <w:lang w:val="en-US" w:eastAsia="it-IT"/>
        </w:rPr>
        <w:t xml:space="preserve">Greenham, N. C., Friend, R. H. &amp; Bradley, D. D. C. </w:t>
      </w:r>
      <w:r w:rsidRPr="0045491A">
        <w:rPr>
          <w:i/>
          <w:sz w:val="18"/>
          <w:szCs w:val="18"/>
          <w:lang w:val="en-US" w:eastAsia="it-IT"/>
        </w:rPr>
        <w:t>Adv. Mater.</w:t>
      </w:r>
      <w:r w:rsidRPr="0045491A">
        <w:rPr>
          <w:sz w:val="18"/>
          <w:szCs w:val="18"/>
          <w:lang w:val="en-US" w:eastAsia="it-IT"/>
        </w:rPr>
        <w:t xml:space="preserve"> </w:t>
      </w:r>
      <w:r w:rsidRPr="0045491A">
        <w:rPr>
          <w:b/>
          <w:sz w:val="18"/>
          <w:szCs w:val="18"/>
          <w:lang w:val="en-US" w:eastAsia="it-IT"/>
        </w:rPr>
        <w:t>6</w:t>
      </w:r>
      <w:r w:rsidRPr="0045491A">
        <w:rPr>
          <w:sz w:val="18"/>
          <w:szCs w:val="18"/>
          <w:lang w:val="en-US" w:eastAsia="it-IT"/>
        </w:rPr>
        <w:t xml:space="preserve">, 491–494 (1994). </w:t>
      </w:r>
    </w:p>
    <w:p w14:paraId="017C211B" w14:textId="6A8F2050" w:rsidR="00F16D16" w:rsidRPr="0045491A" w:rsidRDefault="00F16D16" w:rsidP="008314EA">
      <w:pPr>
        <w:pStyle w:val="Paragrafoelenco"/>
        <w:numPr>
          <w:ilvl w:val="0"/>
          <w:numId w:val="1"/>
        </w:numPr>
        <w:rPr>
          <w:sz w:val="18"/>
          <w:szCs w:val="18"/>
          <w:lang w:val="en-US" w:eastAsia="it-IT"/>
        </w:rPr>
      </w:pPr>
      <w:r w:rsidRPr="0045491A">
        <w:rPr>
          <w:sz w:val="18"/>
          <w:szCs w:val="18"/>
          <w:lang w:val="en-US" w:eastAsia="it-IT"/>
        </w:rPr>
        <w:t xml:space="preserve">Forrest, S. R., Bradley, D. D. C. &amp; Tomson, M. E. </w:t>
      </w:r>
      <w:r w:rsidRPr="0045491A">
        <w:rPr>
          <w:i/>
          <w:sz w:val="18"/>
          <w:szCs w:val="18"/>
          <w:lang w:val="en-US" w:eastAsia="it-IT"/>
        </w:rPr>
        <w:t>Adv. Mater.</w:t>
      </w:r>
      <w:r w:rsidRPr="0045491A">
        <w:rPr>
          <w:sz w:val="18"/>
          <w:szCs w:val="18"/>
          <w:lang w:val="en-US" w:eastAsia="it-IT"/>
        </w:rPr>
        <w:t xml:space="preserve"> </w:t>
      </w:r>
      <w:r w:rsidRPr="0045491A">
        <w:rPr>
          <w:b/>
          <w:sz w:val="18"/>
          <w:szCs w:val="18"/>
          <w:lang w:val="en-US" w:eastAsia="it-IT"/>
        </w:rPr>
        <w:t>15</w:t>
      </w:r>
      <w:r w:rsidRPr="0045491A">
        <w:rPr>
          <w:sz w:val="18"/>
          <w:szCs w:val="18"/>
          <w:lang w:val="en-US" w:eastAsia="it-IT"/>
        </w:rPr>
        <w:t xml:space="preserve">, 1043–1048 (2003). </w:t>
      </w:r>
    </w:p>
    <w:p w14:paraId="5B2EDD6F" w14:textId="77777777" w:rsidR="00F16D16" w:rsidRPr="0045491A" w:rsidRDefault="00F16D16" w:rsidP="00F16D16">
      <w:pPr>
        <w:pStyle w:val="Paragrafoelenco"/>
        <w:numPr>
          <w:ilvl w:val="0"/>
          <w:numId w:val="1"/>
        </w:numPr>
        <w:rPr>
          <w:sz w:val="18"/>
          <w:szCs w:val="18"/>
          <w:lang w:val="en-US" w:eastAsia="it-IT"/>
        </w:rPr>
      </w:pPr>
      <w:r w:rsidRPr="0045491A">
        <w:rPr>
          <w:sz w:val="18"/>
          <w:szCs w:val="18"/>
          <w:lang w:val="en-US" w:eastAsia="it-IT"/>
        </w:rPr>
        <w:t xml:space="preserve">Ai, X. et al. </w:t>
      </w:r>
      <w:r w:rsidRPr="0045491A">
        <w:rPr>
          <w:i/>
          <w:sz w:val="18"/>
          <w:szCs w:val="18"/>
          <w:lang w:val="en-US" w:eastAsia="it-IT"/>
        </w:rPr>
        <w:t>Nature</w:t>
      </w:r>
      <w:r w:rsidRPr="0045491A">
        <w:rPr>
          <w:sz w:val="18"/>
          <w:szCs w:val="18"/>
          <w:lang w:val="en-US" w:eastAsia="it-IT"/>
        </w:rPr>
        <w:t xml:space="preserve"> </w:t>
      </w:r>
      <w:r w:rsidRPr="0045491A">
        <w:rPr>
          <w:b/>
          <w:sz w:val="18"/>
          <w:szCs w:val="18"/>
          <w:lang w:val="en-US" w:eastAsia="it-IT"/>
        </w:rPr>
        <w:t>563</w:t>
      </w:r>
      <w:r w:rsidRPr="0045491A">
        <w:rPr>
          <w:sz w:val="18"/>
          <w:szCs w:val="18"/>
          <w:lang w:val="en-US" w:eastAsia="it-IT"/>
        </w:rPr>
        <w:t xml:space="preserve">, 536–540 (2018). </w:t>
      </w:r>
    </w:p>
    <w:p w14:paraId="24277F67" w14:textId="118335ED" w:rsidR="008E7057" w:rsidRPr="0045491A" w:rsidRDefault="00F16D16" w:rsidP="008314EA">
      <w:pPr>
        <w:pStyle w:val="Paragrafoelenco"/>
        <w:numPr>
          <w:ilvl w:val="0"/>
          <w:numId w:val="1"/>
        </w:numPr>
        <w:rPr>
          <w:sz w:val="18"/>
          <w:szCs w:val="18"/>
          <w:lang w:val="en-US" w:eastAsia="it-IT"/>
        </w:rPr>
      </w:pPr>
      <w:r w:rsidRPr="0045491A">
        <w:rPr>
          <w:sz w:val="18"/>
          <w:szCs w:val="18"/>
          <w:lang w:val="en-US" w:eastAsia="it-IT"/>
        </w:rPr>
        <w:t xml:space="preserve">Yang, Y. et al. </w:t>
      </w:r>
      <w:r w:rsidRPr="0045491A">
        <w:rPr>
          <w:i/>
          <w:sz w:val="18"/>
          <w:szCs w:val="18"/>
          <w:lang w:val="en-US" w:eastAsia="it-IT"/>
        </w:rPr>
        <w:t>Nat. Photon</w:t>
      </w:r>
      <w:r w:rsidRPr="0045491A">
        <w:rPr>
          <w:sz w:val="18"/>
          <w:szCs w:val="18"/>
          <w:lang w:val="en-US" w:eastAsia="it-IT"/>
        </w:rPr>
        <w:t xml:space="preserve">. </w:t>
      </w:r>
      <w:r w:rsidRPr="0045491A">
        <w:rPr>
          <w:b/>
          <w:sz w:val="18"/>
          <w:szCs w:val="18"/>
          <w:lang w:val="en-US" w:eastAsia="it-IT"/>
        </w:rPr>
        <w:t>9</w:t>
      </w:r>
      <w:r w:rsidRPr="0045491A">
        <w:rPr>
          <w:sz w:val="18"/>
          <w:szCs w:val="18"/>
          <w:lang w:val="en-US" w:eastAsia="it-IT"/>
        </w:rPr>
        <w:t>, 259–266 (2015).</w:t>
      </w:r>
    </w:p>
    <w:sectPr w:rsidR="008E7057" w:rsidRPr="0045491A">
      <w:type w:val="continuous"/>
      <w:pgSz w:w="11907" w:h="16840" w:code="9"/>
      <w:pgMar w:top="1644" w:right="851" w:bottom="1531" w:left="851" w:header="720" w:footer="720" w:gutter="0"/>
      <w:cols w:num="2" w:space="22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0969" w14:textId="77777777" w:rsidR="007D5351" w:rsidRDefault="007D5351">
      <w:r>
        <w:separator/>
      </w:r>
    </w:p>
  </w:endnote>
  <w:endnote w:type="continuationSeparator" w:id="0">
    <w:p w14:paraId="43FE713C" w14:textId="77777777" w:rsidR="007D5351" w:rsidRDefault="007D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C7C8" w14:textId="77777777" w:rsidR="008314EA" w:rsidRDefault="008314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BC24" w14:textId="7B7D6BCB" w:rsidR="001A2F00" w:rsidRDefault="001A2F00" w:rsidP="0039143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420B" w14:textId="77777777" w:rsidR="008314EA" w:rsidRDefault="008314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D84D" w14:textId="77777777" w:rsidR="007D5351" w:rsidRDefault="007D5351">
      <w:r>
        <w:separator/>
      </w:r>
    </w:p>
  </w:footnote>
  <w:footnote w:type="continuationSeparator" w:id="0">
    <w:p w14:paraId="70224176" w14:textId="77777777" w:rsidR="007D5351" w:rsidRDefault="007D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163B" w14:textId="77777777" w:rsidR="008314EA" w:rsidRDefault="008314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1804" w14:textId="77777777" w:rsidR="008314EA" w:rsidRDefault="008314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0396" w14:textId="77777777" w:rsidR="008314EA" w:rsidRDefault="008314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503"/>
    <w:multiLevelType w:val="hybridMultilevel"/>
    <w:tmpl w:val="B95CA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8B8"/>
    <w:multiLevelType w:val="hybridMultilevel"/>
    <w:tmpl w:val="712625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8E213C"/>
    <w:multiLevelType w:val="hybridMultilevel"/>
    <w:tmpl w:val="DDEAD4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8A"/>
    <w:rsid w:val="00057429"/>
    <w:rsid w:val="000B2764"/>
    <w:rsid w:val="000F4964"/>
    <w:rsid w:val="00144C04"/>
    <w:rsid w:val="001655CB"/>
    <w:rsid w:val="001A2F00"/>
    <w:rsid w:val="001A50C6"/>
    <w:rsid w:val="001F1F04"/>
    <w:rsid w:val="001F20E0"/>
    <w:rsid w:val="001F4349"/>
    <w:rsid w:val="002C5969"/>
    <w:rsid w:val="002F6D12"/>
    <w:rsid w:val="0031172B"/>
    <w:rsid w:val="00334221"/>
    <w:rsid w:val="00336BE7"/>
    <w:rsid w:val="00391433"/>
    <w:rsid w:val="003B34C0"/>
    <w:rsid w:val="003F4E50"/>
    <w:rsid w:val="00417CD2"/>
    <w:rsid w:val="0045491A"/>
    <w:rsid w:val="00463466"/>
    <w:rsid w:val="0049738A"/>
    <w:rsid w:val="004E06B5"/>
    <w:rsid w:val="005325AA"/>
    <w:rsid w:val="00544637"/>
    <w:rsid w:val="005606D4"/>
    <w:rsid w:val="00577C85"/>
    <w:rsid w:val="005C36CA"/>
    <w:rsid w:val="005C6577"/>
    <w:rsid w:val="005F2514"/>
    <w:rsid w:val="00603345"/>
    <w:rsid w:val="00610032"/>
    <w:rsid w:val="006355CB"/>
    <w:rsid w:val="0065126F"/>
    <w:rsid w:val="006B1AA0"/>
    <w:rsid w:val="00770CD7"/>
    <w:rsid w:val="00771157"/>
    <w:rsid w:val="00775530"/>
    <w:rsid w:val="00785577"/>
    <w:rsid w:val="007D5351"/>
    <w:rsid w:val="008314EA"/>
    <w:rsid w:val="00864D20"/>
    <w:rsid w:val="00881467"/>
    <w:rsid w:val="008921BA"/>
    <w:rsid w:val="00896CFB"/>
    <w:rsid w:val="008B7289"/>
    <w:rsid w:val="008C2F77"/>
    <w:rsid w:val="008E7057"/>
    <w:rsid w:val="008F67BE"/>
    <w:rsid w:val="00914015"/>
    <w:rsid w:val="009140A7"/>
    <w:rsid w:val="00931D14"/>
    <w:rsid w:val="0094329A"/>
    <w:rsid w:val="009B73F5"/>
    <w:rsid w:val="009F30D9"/>
    <w:rsid w:val="00A12BD2"/>
    <w:rsid w:val="00A15A89"/>
    <w:rsid w:val="00A85E1B"/>
    <w:rsid w:val="00AC12BF"/>
    <w:rsid w:val="00AD6FCD"/>
    <w:rsid w:val="00B0109F"/>
    <w:rsid w:val="00B5570E"/>
    <w:rsid w:val="00B55F31"/>
    <w:rsid w:val="00B748B4"/>
    <w:rsid w:val="00B9020C"/>
    <w:rsid w:val="00B918C0"/>
    <w:rsid w:val="00BA07CA"/>
    <w:rsid w:val="00BE08A9"/>
    <w:rsid w:val="00C02C3F"/>
    <w:rsid w:val="00C05042"/>
    <w:rsid w:val="00C15470"/>
    <w:rsid w:val="00C16775"/>
    <w:rsid w:val="00C31298"/>
    <w:rsid w:val="00C36D7E"/>
    <w:rsid w:val="00C54AD1"/>
    <w:rsid w:val="00C7269F"/>
    <w:rsid w:val="00C85F15"/>
    <w:rsid w:val="00C9034F"/>
    <w:rsid w:val="00CC216F"/>
    <w:rsid w:val="00CF43FE"/>
    <w:rsid w:val="00D06A84"/>
    <w:rsid w:val="00D568CB"/>
    <w:rsid w:val="00D65B70"/>
    <w:rsid w:val="00D97571"/>
    <w:rsid w:val="00DA516D"/>
    <w:rsid w:val="00DC1DE1"/>
    <w:rsid w:val="00E0267C"/>
    <w:rsid w:val="00E04463"/>
    <w:rsid w:val="00E20C90"/>
    <w:rsid w:val="00E35A2F"/>
    <w:rsid w:val="00E47324"/>
    <w:rsid w:val="00E569F6"/>
    <w:rsid w:val="00E838CF"/>
    <w:rsid w:val="00E906A3"/>
    <w:rsid w:val="00E93198"/>
    <w:rsid w:val="00EA324F"/>
    <w:rsid w:val="00EC5FF6"/>
    <w:rsid w:val="00F16D16"/>
    <w:rsid w:val="00F352F8"/>
    <w:rsid w:val="00F461A5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F8558"/>
  <w15:chartTrackingRefBased/>
  <w15:docId w15:val="{A606F185-8A91-4981-9D0E-7C90992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4" w:hanging="284"/>
      <w:jc w:val="both"/>
    </w:pPr>
  </w:style>
  <w:style w:type="paragraph" w:customStyle="1" w:styleId="PaperTitle">
    <w:name w:val="Paper Title"/>
    <w:basedOn w:val="Normale"/>
    <w:pPr>
      <w:spacing w:after="120"/>
      <w:jc w:val="center"/>
    </w:pPr>
    <w:rPr>
      <w:b/>
      <w:sz w:val="36"/>
    </w:rPr>
  </w:style>
  <w:style w:type="paragraph" w:customStyle="1" w:styleId="Author">
    <w:name w:val="Author"/>
    <w:basedOn w:val="Normale"/>
    <w:pPr>
      <w:spacing w:before="240" w:after="240"/>
      <w:jc w:val="center"/>
    </w:pPr>
    <w:rPr>
      <w:b/>
      <w:sz w:val="24"/>
    </w:rPr>
  </w:style>
  <w:style w:type="paragraph" w:customStyle="1" w:styleId="Affiliation-Address">
    <w:name w:val="Affiliation-Address"/>
    <w:basedOn w:val="Normale"/>
    <w:pPr>
      <w:jc w:val="center"/>
    </w:pPr>
  </w:style>
  <w:style w:type="paragraph" w:customStyle="1" w:styleId="Fax-Email-URL">
    <w:name w:val="Fax-Email-URL"/>
    <w:basedOn w:val="Affiliation-Address"/>
    <w:rPr>
      <w:rFonts w:ascii="Courier New" w:hAnsi="Courier New"/>
      <w:snapToGrid w:val="0"/>
      <w:lang w:val="pt-PT"/>
    </w:rPr>
  </w:style>
  <w:style w:type="paragraph" w:customStyle="1" w:styleId="Section">
    <w:name w:val="Section"/>
    <w:basedOn w:val="Normale"/>
    <w:next w:val="Normale"/>
    <w:pPr>
      <w:tabs>
        <w:tab w:val="left" w:pos="284"/>
      </w:tabs>
      <w:spacing w:before="240" w:after="160"/>
      <w:jc w:val="both"/>
    </w:pPr>
    <w:rPr>
      <w:b/>
      <w:sz w:val="24"/>
    </w:rPr>
  </w:style>
  <w:style w:type="paragraph" w:customStyle="1" w:styleId="SubSection">
    <w:name w:val="SubSection"/>
    <w:basedOn w:val="Section"/>
    <w:pPr>
      <w:keepNext/>
    </w:pPr>
    <w:rPr>
      <w:sz w:val="20"/>
    </w:rPr>
  </w:style>
  <w:style w:type="paragraph" w:styleId="Didascalia">
    <w:name w:val="caption"/>
    <w:basedOn w:val="Elenco"/>
    <w:qFormat/>
    <w:pPr>
      <w:jc w:val="center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39143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391433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0F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D6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6FCD"/>
    <w:rPr>
      <w:rFonts w:ascii="Tahoma" w:hAnsi="Tahoma" w:cs="Tahoma"/>
      <w:sz w:val="16"/>
      <w:szCs w:val="16"/>
      <w:lang w:val="en-GB"/>
    </w:rPr>
  </w:style>
  <w:style w:type="paragraph" w:styleId="Revisione">
    <w:name w:val="Revision"/>
    <w:hidden/>
    <w:uiPriority w:val="99"/>
    <w:semiHidden/>
    <w:rsid w:val="008921BA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F1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*corresponding.author@seco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lavoro\conferenze\ICOP2020\templat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artel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Data 1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Foglio1!$A$1:$A$10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Foglio1!$B$1:$B$10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D54-4F9A-98A2-F2C2004C425C}"/>
            </c:ext>
          </c:extLst>
        </c:ser>
        <c:ser>
          <c:idx val="1"/>
          <c:order val="1"/>
          <c:tx>
            <c:v>Data 2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Foglio1!$A$1:$A$10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Foglio1!$C$1:$C$10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D54-4F9A-98A2-F2C2004C425C}"/>
            </c:ext>
          </c:extLst>
        </c:ser>
        <c:ser>
          <c:idx val="2"/>
          <c:order val="2"/>
          <c:tx>
            <c:v>Data 3</c:v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Foglio1!$A$1:$A$10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Foglio1!$D$1:$D$10</c:f>
              <c:numCache>
                <c:formatCode>General</c:formatCode>
                <c:ptCount val="10"/>
                <c:pt idx="0">
                  <c:v>3.75</c:v>
                </c:pt>
                <c:pt idx="1">
                  <c:v>7.5</c:v>
                </c:pt>
                <c:pt idx="2">
                  <c:v>11.25</c:v>
                </c:pt>
                <c:pt idx="3">
                  <c:v>15</c:v>
                </c:pt>
                <c:pt idx="4">
                  <c:v>18.75</c:v>
                </c:pt>
                <c:pt idx="5">
                  <c:v>22.5</c:v>
                </c:pt>
                <c:pt idx="6">
                  <c:v>26.25</c:v>
                </c:pt>
                <c:pt idx="7">
                  <c:v>30</c:v>
                </c:pt>
                <c:pt idx="8">
                  <c:v>33.75</c:v>
                </c:pt>
                <c:pt idx="9">
                  <c:v>37.5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D54-4F9A-98A2-F2C2004C4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7733176"/>
        <c:axId val="257733568"/>
      </c:scatterChart>
      <c:valAx>
        <c:axId val="257733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x-axis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57733568"/>
        <c:crosses val="autoZero"/>
        <c:crossBetween val="midCat"/>
      </c:valAx>
      <c:valAx>
        <c:axId val="25773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y-axis title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577331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E:\lavoro\conferenze\ICOP2020\template.dot</Template>
  <TotalTime>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</Company>
  <LinksUpToDate>false</LinksUpToDate>
  <CharactersWithSpaces>2886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mailto:*corresponding.author@second.com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cp:lastModifiedBy>Annamaria CUCINOTTA</cp:lastModifiedBy>
  <cp:revision>6</cp:revision>
  <cp:lastPrinted>2019-11-27T12:50:00Z</cp:lastPrinted>
  <dcterms:created xsi:type="dcterms:W3CDTF">2019-11-27T12:54:00Z</dcterms:created>
  <dcterms:modified xsi:type="dcterms:W3CDTF">2019-12-06T11:24:00Z</dcterms:modified>
</cp:coreProperties>
</file>